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5"/>
        <w:bidi w:val="0"/>
        <w:rPr>
          <w:rFonts w:hint="eastAsia"/>
          <w:highlight w:val="none"/>
          <w:lang w:eastAsia="zh-CN"/>
        </w:rPr>
      </w:pPr>
      <w:bookmarkStart w:id="0" w:name="_GoBack"/>
      <w:r>
        <w:rPr>
          <w:rFonts w:hint="eastAsia"/>
          <w:highlight w:val="none"/>
          <w:lang w:eastAsia="zh-CN"/>
        </w:rPr>
        <w:t>人工智能领域专家推荐表</w:t>
      </w:r>
    </w:p>
    <w:bookmarkEnd w:id="0"/>
    <w:p>
      <w:pPr>
        <w:bidi w:val="0"/>
        <w:rPr>
          <w:rFonts w:hint="eastAsia"/>
          <w:highlight w:val="none"/>
          <w:lang w:eastAsia="zh-C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47"/>
        <w:gridCol w:w="949"/>
        <w:gridCol w:w="842"/>
        <w:gridCol w:w="562"/>
        <w:gridCol w:w="995"/>
        <w:gridCol w:w="134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9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924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专业工作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限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92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exac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擅长</w:t>
            </w: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415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both"/>
              <w:textAlignment w:val="auto"/>
              <w:rPr>
                <w:rFonts w:hint="default" w:ascii="Times New Roman" w:hAnsi="Times New Roman" w:eastAsia="方正楷体_GBK" w:cs="Times New Roman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自然语言处理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机器翻译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模式识别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计算机感知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计算机神经网络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智能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机器人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□工业互联网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通用人工智能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类脑智能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信息智能服务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实体智能制造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虚拟现实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增强现实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数字孪生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 w:bidi="ar"/>
              </w:rPr>
              <w:t>脑机交互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软件开发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□共性基础支撑条件建设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（须注明）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default" w:ascii="Times New Roman" w:hAnsi="Times New Roman" w:eastAsia="方正楷体_GBK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专家类型</w:t>
            </w:r>
          </w:p>
        </w:tc>
        <w:tc>
          <w:tcPr>
            <w:tcW w:w="415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科研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t>投资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相关资格</w:t>
            </w:r>
          </w:p>
        </w:tc>
        <w:tc>
          <w:tcPr>
            <w:tcW w:w="415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  <w:tc>
          <w:tcPr>
            <w:tcW w:w="8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单位地址</w:t>
            </w:r>
          </w:p>
        </w:tc>
        <w:tc>
          <w:tcPr>
            <w:tcW w:w="165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2" w:hRule="atLeast"/>
          <w:jc w:val="center"/>
        </w:trPr>
        <w:tc>
          <w:tcPr>
            <w:tcW w:w="84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主要专业领域工作简历</w:t>
            </w:r>
          </w:p>
        </w:tc>
        <w:tc>
          <w:tcPr>
            <w:tcW w:w="415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6" w:hRule="atLeas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近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主要</w:t>
            </w: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业</w:t>
            </w: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415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（包括但不限于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承担省级及以上科技项目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、获得奖励、成果等）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7" w:hRule="atLeast"/>
          <w:jc w:val="center"/>
        </w:trPr>
        <w:tc>
          <w:tcPr>
            <w:tcW w:w="8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意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4159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highlight w:val="none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highlight w:val="none"/>
        </w:rPr>
      </w:pPr>
    </w:p>
    <w:p/>
    <w:sectPr>
      <w:pgSz w:w="11906" w:h="16838"/>
      <w:pgMar w:top="1871" w:right="1474" w:bottom="1587" w:left="1474" w:header="851" w:footer="992" w:gutter="0"/>
      <w:pgNumType w:fmt="numberInDash"/>
      <w:cols w:space="720" w:num="1"/>
      <w:rtlGutter w:val="0"/>
      <w:docGrid w:type="lines" w:linePitch="44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348E0A74"/>
    <w:rsid w:val="348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eastAsia="方正黑体_GBK"/>
      <w:kern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2024-07-05T08:08:00Z</dcterms:created>
  <dc:creator>何小包蛋</dc:creator>
  <cp:lastModifiedBy>何小包蛋</cp:lastModifiedBy>
  <dcterms:modified xsi:type="dcterms:W3CDTF">2024-07-05T08:08:38Z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07F9FC00DBA6424085CA19573326EF85_11</vt:lpwstr>
  </property>
</Properties>
</file>